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09C99" w14:textId="4F5469C1" w:rsidR="00D76E07" w:rsidRDefault="00D76E07"/>
    <w:p w14:paraId="3160394C" w14:textId="3DF60AFF" w:rsidR="00320221" w:rsidRPr="00320221" w:rsidRDefault="00320221" w:rsidP="00320221">
      <w:r w:rsidRPr="00320221">
        <w:rPr>
          <w:noProof/>
        </w:rPr>
        <mc:AlternateContent>
          <mc:Choice Requires="wps">
            <w:drawing>
              <wp:anchor distT="0" distB="0" distL="114300" distR="114300" simplePos="0" relativeHeight="251659264" behindDoc="0" locked="0" layoutInCell="1" allowOverlap="1" wp14:anchorId="049F4055" wp14:editId="7381F3E8">
                <wp:simplePos x="0" y="0"/>
                <wp:positionH relativeFrom="margin">
                  <wp:align>left</wp:align>
                </wp:positionH>
                <wp:positionV relativeFrom="paragraph">
                  <wp:posOffset>-381000</wp:posOffset>
                </wp:positionV>
                <wp:extent cx="3203749" cy="830997"/>
                <wp:effectExtent l="0" t="0" r="15875" b="15875"/>
                <wp:wrapNone/>
                <wp:docPr id="3" name="ZoneTexte 2">
                  <a:extLst xmlns:a="http://schemas.openxmlformats.org/drawingml/2006/main">
                    <a:ext uri="{FF2B5EF4-FFF2-40B4-BE49-F238E27FC236}">
                      <a16:creationId xmlns:a16="http://schemas.microsoft.com/office/drawing/2014/main" id="{DDB6B341-F707-05A5-05EC-9EE57EF77985}"/>
                    </a:ext>
                  </a:extLst>
                </wp:docPr>
                <wp:cNvGraphicFramePr/>
                <a:graphic xmlns:a="http://schemas.openxmlformats.org/drawingml/2006/main">
                  <a:graphicData uri="http://schemas.microsoft.com/office/word/2010/wordprocessingShape">
                    <wps:wsp>
                      <wps:cNvSpPr txBox="1"/>
                      <wps:spPr>
                        <a:xfrm>
                          <a:off x="0" y="0"/>
                          <a:ext cx="3203749" cy="830997"/>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3EC428F0" w14:textId="5D607DA8" w:rsidR="00320221" w:rsidRPr="00320221" w:rsidRDefault="00320221" w:rsidP="00320221">
                            <w:pPr>
                              <w:rPr>
                                <w:rFonts w:ascii="Open Sans" w:eastAsia="Open Sans" w:hAnsi="Open Sans" w:cs="Open Sans"/>
                                <w:b/>
                                <w:bCs/>
                                <w:color w:val="000000" w:themeColor="dark1"/>
                                <w:kern w:val="24"/>
                                <w14:ligatures w14:val="none"/>
                              </w:rPr>
                            </w:pPr>
                            <w:r w:rsidRPr="00320221">
                              <w:rPr>
                                <w:rFonts w:ascii="Open Sans" w:eastAsia="Open Sans" w:hAnsi="Open Sans" w:cs="Open Sans"/>
                                <w:b/>
                                <w:bCs/>
                                <w:color w:val="000000" w:themeColor="dark1"/>
                                <w:kern w:val="24"/>
                              </w:rPr>
                              <w:t xml:space="preserve">Courrier type A.O Publics </w:t>
                            </w:r>
                          </w:p>
                          <w:p w14:paraId="06635BA7" w14:textId="77777777" w:rsidR="00320221" w:rsidRPr="00320221" w:rsidRDefault="00320221" w:rsidP="00320221">
                            <w:pPr>
                              <w:rPr>
                                <w:rFonts w:ascii="Open Sans" w:eastAsia="Open Sans" w:hAnsi="Open Sans" w:cs="Open Sans"/>
                                <w:b/>
                                <w:bCs/>
                                <w:color w:val="000000" w:themeColor="dark1"/>
                                <w:kern w:val="24"/>
                              </w:rPr>
                            </w:pPr>
                            <w:r w:rsidRPr="00320221">
                              <w:rPr>
                                <w:rFonts w:ascii="Open Sans" w:eastAsia="Open Sans" w:hAnsi="Open Sans" w:cs="Open Sans"/>
                                <w:b/>
                                <w:bCs/>
                                <w:color w:val="000000" w:themeColor="dark1"/>
                                <w:kern w:val="24"/>
                              </w:rPr>
                              <w:t xml:space="preserve">Modèle adhérent </w:t>
                            </w:r>
                          </w:p>
                          <w:p w14:paraId="2CBFCEB1" w14:textId="77777777" w:rsidR="00320221" w:rsidRPr="00320221" w:rsidRDefault="00320221" w:rsidP="00320221">
                            <w:pPr>
                              <w:rPr>
                                <w:rFonts w:ascii="Open Sans" w:eastAsia="Open Sans" w:hAnsi="Open Sans" w:cs="Open Sans"/>
                                <w:b/>
                                <w:bCs/>
                                <w:color w:val="000000" w:themeColor="dark1"/>
                                <w:kern w:val="24"/>
                              </w:rPr>
                            </w:pPr>
                            <w:r w:rsidRPr="00320221">
                              <w:rPr>
                                <w:rFonts w:ascii="Open Sans" w:eastAsia="Open Sans" w:hAnsi="Open Sans" w:cs="Open Sans"/>
                                <w:b/>
                                <w:bCs/>
                                <w:color w:val="000000" w:themeColor="dark1"/>
                                <w:kern w:val="24"/>
                              </w:rPr>
                              <w:t>A déposer sur plate-forme</w:t>
                            </w:r>
                          </w:p>
                        </w:txbxContent>
                      </wps:txbx>
                      <wps:bodyPr wrap="square" rtlCol="0">
                        <a:spAutoFit/>
                      </wps:bodyPr>
                    </wps:wsp>
                  </a:graphicData>
                </a:graphic>
              </wp:anchor>
            </w:drawing>
          </mc:Choice>
          <mc:Fallback>
            <w:pict>
              <v:shapetype w14:anchorId="049F4055" id="_x0000_t202" coordsize="21600,21600" o:spt="202" path="m,l,21600r21600,l21600,xe">
                <v:stroke joinstyle="miter"/>
                <v:path gradientshapeok="t" o:connecttype="rect"/>
              </v:shapetype>
              <v:shape id="ZoneTexte 2" o:spid="_x0000_s1026" type="#_x0000_t202" style="position:absolute;margin-left:0;margin-top:-30pt;width:252.25pt;height:65.45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" fillcolor="#9ecb81 [2169]" strokecolor="#70ad47 [3209]" strokeweight=".5pt">
                <v:fill color2="#8ac066 [2617]" rotate="t" colors="0 #b5d5a7;.5 #aace99;1 #9cca86" focus="100%" type="gradient">
                  <o:fill v:ext="view" type="gradientUnscaled"/>
                </v:fill>
                <v:textbox style="mso-fit-shape-to-text:t">
                  <w:txbxContent>
                    <w:p w14:paraId="3EC428F0" w14:textId="5D607DA8" w:rsidR="00320221" w:rsidRPr="00320221" w:rsidRDefault="00320221" w:rsidP="00320221">
                      <w:pPr>
                        <w:rPr>
                          <w:rFonts w:ascii="Open Sans" w:eastAsia="Open Sans" w:hAnsi="Open Sans" w:cs="Open Sans"/>
                          <w:b/>
                          <w:bCs/>
                          <w:color w:val="000000" w:themeColor="dark1"/>
                          <w:kern w:val="24"/>
                          <w14:ligatures w14:val="none"/>
                        </w:rPr>
                      </w:pPr>
                      <w:r w:rsidRPr="00320221">
                        <w:rPr>
                          <w:rFonts w:ascii="Open Sans" w:eastAsia="Open Sans" w:hAnsi="Open Sans" w:cs="Open Sans"/>
                          <w:b/>
                          <w:bCs/>
                          <w:color w:val="000000" w:themeColor="dark1"/>
                          <w:kern w:val="24"/>
                        </w:rPr>
                        <w:t xml:space="preserve">Courrier type A.O Publics </w:t>
                      </w:r>
                    </w:p>
                    <w:p w14:paraId="06635BA7" w14:textId="77777777" w:rsidR="00320221" w:rsidRPr="00320221" w:rsidRDefault="00320221" w:rsidP="00320221">
                      <w:pPr>
                        <w:rPr>
                          <w:rFonts w:ascii="Open Sans" w:eastAsia="Open Sans" w:hAnsi="Open Sans" w:cs="Open Sans"/>
                          <w:b/>
                          <w:bCs/>
                          <w:color w:val="000000" w:themeColor="dark1"/>
                          <w:kern w:val="24"/>
                        </w:rPr>
                      </w:pPr>
                      <w:r w:rsidRPr="00320221">
                        <w:rPr>
                          <w:rFonts w:ascii="Open Sans" w:eastAsia="Open Sans" w:hAnsi="Open Sans" w:cs="Open Sans"/>
                          <w:b/>
                          <w:bCs/>
                          <w:color w:val="000000" w:themeColor="dark1"/>
                          <w:kern w:val="24"/>
                        </w:rPr>
                        <w:t xml:space="preserve">Modèle adhérent </w:t>
                      </w:r>
                    </w:p>
                    <w:p w14:paraId="2CBFCEB1" w14:textId="77777777" w:rsidR="00320221" w:rsidRPr="00320221" w:rsidRDefault="00320221" w:rsidP="00320221">
                      <w:pPr>
                        <w:rPr>
                          <w:rFonts w:ascii="Open Sans" w:eastAsia="Open Sans" w:hAnsi="Open Sans" w:cs="Open Sans"/>
                          <w:b/>
                          <w:bCs/>
                          <w:color w:val="000000" w:themeColor="dark1"/>
                          <w:kern w:val="24"/>
                        </w:rPr>
                      </w:pPr>
                      <w:r w:rsidRPr="00320221">
                        <w:rPr>
                          <w:rFonts w:ascii="Open Sans" w:eastAsia="Open Sans" w:hAnsi="Open Sans" w:cs="Open Sans"/>
                          <w:b/>
                          <w:bCs/>
                          <w:color w:val="000000" w:themeColor="dark1"/>
                          <w:kern w:val="24"/>
                        </w:rPr>
                        <w:t>A déposer sur plate-forme</w:t>
                      </w:r>
                    </w:p>
                  </w:txbxContent>
                </v:textbox>
                <w10:wrap anchorx="margin"/>
              </v:shape>
            </w:pict>
          </mc:Fallback>
        </mc:AlternateContent>
      </w:r>
    </w:p>
    <w:p w14:paraId="618AB839" w14:textId="77777777" w:rsidR="00320221" w:rsidRPr="00320221" w:rsidRDefault="00320221" w:rsidP="00320221"/>
    <w:p w14:paraId="6A24EEA1" w14:textId="77777777" w:rsidR="00320221" w:rsidRPr="00320221" w:rsidRDefault="00320221" w:rsidP="00320221"/>
    <w:p w14:paraId="2C518E96" w14:textId="21CA54D3" w:rsidR="00320221" w:rsidRPr="00320221" w:rsidRDefault="00320221" w:rsidP="00320221">
      <w:r w:rsidRPr="00320221">
        <w:t xml:space="preserve">Bonjour, </w:t>
      </w:r>
    </w:p>
    <w:p w14:paraId="4FD7D44D" w14:textId="77777777" w:rsidR="00320221" w:rsidRPr="00320221" w:rsidRDefault="00320221" w:rsidP="00320221">
      <w:r w:rsidRPr="00320221">
        <w:t xml:space="preserve">Nous souhaitons savoir si vous prévoyez des indemnités pour les candidats non retenus ? Si tel n’est pas le cas, selon </w:t>
      </w:r>
      <w:r w:rsidRPr="00320221">
        <w:rPr>
          <w:b/>
          <w:bCs/>
        </w:rPr>
        <w:t xml:space="preserve">l'article R2151-15 </w:t>
      </w:r>
      <w:r w:rsidRPr="00320221">
        <w:t>du code des marchés publics vous êtes certes en mesure de demander des échantillons, prototypes ou maquettes pour la compréhension de l'offre. Cependant d’après la Fiche Technique du 18 Mai 2020 destinée aux Acheteurs Publics et diffusée par le Ministère, il est fortement conseillé aux acheteurs publics d'intégrer au Marché la notion d'indemnités pour les candidats non retenus. </w:t>
      </w:r>
    </w:p>
    <w:p w14:paraId="25F87693" w14:textId="77777777" w:rsidR="00320221" w:rsidRPr="00320221" w:rsidRDefault="00320221" w:rsidP="00320221">
      <w:r w:rsidRPr="00320221">
        <w:t xml:space="preserve">… </w:t>
      </w:r>
      <w:r w:rsidRPr="00320221">
        <w:rPr>
          <w:b/>
          <w:bCs/>
        </w:rPr>
        <w:t>« dès lors que l’élaboration des maquettes, échantillons, prototypes ou autre document demande un effort de conception, l’acheteur doit s’interroger sur la nécessité de prévoir une prime. » …</w:t>
      </w:r>
    </w:p>
    <w:p w14:paraId="47E9AEC2" w14:textId="77777777" w:rsidR="00320221" w:rsidRPr="00320221" w:rsidRDefault="00320221" w:rsidP="00320221">
      <w:r w:rsidRPr="00320221">
        <w:t>Nous nous permettons de rappeler que l'investissement humain pour répondre à votre consultation est extrêmement exigeant en temps passé, et de plus nous contraint à proposer un projet abouti, nécessitant des designers, des profils techniques et des chefs de projet.</w:t>
      </w:r>
    </w:p>
    <w:p w14:paraId="1C11E337" w14:textId="77777777" w:rsidR="00320221" w:rsidRPr="00320221" w:rsidRDefault="00320221" w:rsidP="00320221">
      <w:r w:rsidRPr="00320221">
        <w:t>De plus, comme beaucoup d’entreprises responsables vous portez une grande attention à la démarche RSE des candidats, nous vous rappelons qu'en ne procédant pas à une présélection limitée de candidats, vous encouragez implicitement à ce qu'un nombre considérable d'agences répondent à votre A.O et par conséquent engendrent une empreinte carbone largement supérieure à ce qu'elle serait en appliquant à votre consultation une phase de présélection d’agences.</w:t>
      </w:r>
    </w:p>
    <w:p w14:paraId="75466F1F" w14:textId="77777777" w:rsidR="00320221" w:rsidRPr="00320221" w:rsidRDefault="00320221" w:rsidP="00320221">
      <w:r w:rsidRPr="00320221">
        <w:t xml:space="preserve">Nous vous invitons à prendre contact avec le Syndicat National des Directeurs Généraux des Collectivités Locales qui vous présentera le document réalisé sous l’Egide du Ministère de l’Economie, des Finances et de la Souveraineté Industrielle et numérique représenté par le Médiateur des Entreprises ainsi que la filière des métiers de la Communication et du Design. Ce document appelé Ligne de Conduite vous présentera en détail les modalités des futurs Appels d'Offre plus responsables et attractifs. </w:t>
      </w:r>
    </w:p>
    <w:p w14:paraId="2A21F6AB" w14:textId="77777777" w:rsidR="00320221" w:rsidRPr="00320221" w:rsidRDefault="00320221" w:rsidP="00320221">
      <w:r w:rsidRPr="00320221">
        <w:t xml:space="preserve">Avec nos remerciements pour la lecture de ce message. </w:t>
      </w:r>
    </w:p>
    <w:p w14:paraId="7400C214" w14:textId="77777777" w:rsidR="00320221" w:rsidRPr="00320221" w:rsidRDefault="00320221" w:rsidP="00320221">
      <w:r w:rsidRPr="00320221">
        <w:t>Cordialement,</w:t>
      </w:r>
    </w:p>
    <w:p w14:paraId="46B95022" w14:textId="77777777" w:rsidR="00320221" w:rsidRPr="00320221" w:rsidRDefault="00320221" w:rsidP="00320221"/>
    <w:p w14:paraId="445947E0" w14:textId="7469F896" w:rsidR="00D76E07" w:rsidRDefault="00D76E07">
      <w:r>
        <w:br w:type="page"/>
      </w:r>
    </w:p>
    <w:p w14:paraId="20728CC7" w14:textId="131E80F9" w:rsidR="00AD69B6" w:rsidRDefault="00D76E07">
      <w:r w:rsidRPr="00D76E07">
        <w:rPr>
          <w:noProof/>
        </w:rPr>
        <w:lastRenderedPageBreak/>
        <mc:AlternateContent>
          <mc:Choice Requires="wps">
            <w:drawing>
              <wp:anchor distT="0" distB="0" distL="114300" distR="114300" simplePos="0" relativeHeight="251661312" behindDoc="0" locked="0" layoutInCell="1" allowOverlap="1" wp14:anchorId="14467A92" wp14:editId="6ED8E9A9">
                <wp:simplePos x="0" y="0"/>
                <wp:positionH relativeFrom="column">
                  <wp:posOffset>0</wp:posOffset>
                </wp:positionH>
                <wp:positionV relativeFrom="paragraph">
                  <wp:posOffset>0</wp:posOffset>
                </wp:positionV>
                <wp:extent cx="3300002" cy="830997"/>
                <wp:effectExtent l="0" t="0" r="15240" b="26670"/>
                <wp:wrapNone/>
                <wp:docPr id="2" name="ZoneTexte 1">
                  <a:extLst xmlns:a="http://schemas.openxmlformats.org/drawingml/2006/main">
                    <a:ext uri="{FF2B5EF4-FFF2-40B4-BE49-F238E27FC236}">
                      <a16:creationId xmlns:a16="http://schemas.microsoft.com/office/drawing/2014/main" id="{CC07E1CC-E4FA-9D6D-8ABE-0944009FD9CC}"/>
                    </a:ext>
                  </a:extLst>
                </wp:docPr>
                <wp:cNvGraphicFramePr/>
                <a:graphic xmlns:a="http://schemas.openxmlformats.org/drawingml/2006/main">
                  <a:graphicData uri="http://schemas.microsoft.com/office/word/2010/wordprocessingShape">
                    <wps:wsp>
                      <wps:cNvSpPr txBox="1"/>
                      <wps:spPr>
                        <a:xfrm>
                          <a:off x="0" y="0"/>
                          <a:ext cx="3300002" cy="830997"/>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3C88D7B9" w14:textId="77777777" w:rsidR="00D76E07" w:rsidRPr="00D76E07" w:rsidRDefault="00D76E07" w:rsidP="00D76E07">
                            <w:pPr>
                              <w:rPr>
                                <w:rFonts w:ascii="Open Sans" w:eastAsia="Open Sans" w:hAnsi="Open Sans" w:cs="Open Sans"/>
                                <w:b/>
                                <w:bCs/>
                                <w:color w:val="000000" w:themeColor="dark1"/>
                                <w:kern w:val="24"/>
                                <w14:ligatures w14:val="none"/>
                              </w:rPr>
                            </w:pPr>
                            <w:r w:rsidRPr="00D76E07">
                              <w:rPr>
                                <w:rFonts w:ascii="Open Sans" w:eastAsia="Open Sans" w:hAnsi="Open Sans" w:cs="Open Sans"/>
                                <w:b/>
                                <w:bCs/>
                                <w:color w:val="000000" w:themeColor="dark1"/>
                                <w:kern w:val="24"/>
                              </w:rPr>
                              <w:t xml:space="preserve">Courrier 3 type A.O Publics </w:t>
                            </w:r>
                          </w:p>
                          <w:p w14:paraId="68C89BFC" w14:textId="77777777" w:rsidR="00D76E07" w:rsidRPr="00D76E07" w:rsidRDefault="00D76E07" w:rsidP="00D76E07">
                            <w:pPr>
                              <w:rPr>
                                <w:rFonts w:ascii="Open Sans" w:eastAsia="Open Sans" w:hAnsi="Open Sans" w:cs="Open Sans"/>
                                <w:b/>
                                <w:bCs/>
                                <w:color w:val="000000" w:themeColor="dark1"/>
                                <w:kern w:val="24"/>
                              </w:rPr>
                            </w:pPr>
                            <w:r w:rsidRPr="00D76E07">
                              <w:rPr>
                                <w:rFonts w:ascii="Open Sans" w:eastAsia="Open Sans" w:hAnsi="Open Sans" w:cs="Open Sans"/>
                                <w:b/>
                                <w:bCs/>
                                <w:color w:val="000000" w:themeColor="dark1"/>
                                <w:kern w:val="24"/>
                              </w:rPr>
                              <w:t xml:space="preserve">Modèle adhérent </w:t>
                            </w:r>
                            <w:r w:rsidRPr="00D76E07">
                              <w:rPr>
                                <w:rFonts w:ascii="Open Sans" w:eastAsia="Open Sans" w:hAnsi="Open Sans" w:cs="Open Sans"/>
                                <w:b/>
                                <w:bCs/>
                                <w:i/>
                                <w:iCs/>
                                <w:color w:val="FF0000"/>
                                <w:kern w:val="24"/>
                              </w:rPr>
                              <w:t xml:space="preserve">VARIANTE </w:t>
                            </w:r>
                          </w:p>
                          <w:p w14:paraId="73151332" w14:textId="77777777" w:rsidR="00D76E07" w:rsidRPr="00D76E07" w:rsidRDefault="00D76E07" w:rsidP="00D76E07">
                            <w:pPr>
                              <w:rPr>
                                <w:rFonts w:ascii="Open Sans" w:eastAsia="Open Sans" w:hAnsi="Open Sans" w:cs="Open Sans"/>
                                <w:b/>
                                <w:bCs/>
                                <w:color w:val="000000" w:themeColor="dark1"/>
                                <w:kern w:val="24"/>
                              </w:rPr>
                            </w:pPr>
                            <w:r w:rsidRPr="00D76E07">
                              <w:rPr>
                                <w:rFonts w:ascii="Open Sans" w:eastAsia="Open Sans" w:hAnsi="Open Sans" w:cs="Open Sans"/>
                                <w:b/>
                                <w:bCs/>
                                <w:color w:val="000000" w:themeColor="dark1"/>
                                <w:kern w:val="24"/>
                              </w:rPr>
                              <w:t>A déposer sur plate-forme</w:t>
                            </w:r>
                          </w:p>
                        </w:txbxContent>
                      </wps:txbx>
                      <wps:bodyPr wrap="square" rtlCol="0">
                        <a:spAutoFit/>
                      </wps:bodyPr>
                    </wps:wsp>
                  </a:graphicData>
                </a:graphic>
              </wp:anchor>
            </w:drawing>
          </mc:Choice>
          <mc:Fallback>
            <w:pict>
              <v:shape w14:anchorId="14467A92" id="ZoneTexte 1" o:spid="_x0000_s1027" type="#_x0000_t202" style="position:absolute;margin-left:0;margin-top:0;width:259.85pt;height:65.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" fillcolor="#9ecb81 [2169]" strokecolor="#70ad47 [3209]" strokeweight=".5pt">
                <v:fill color2="#8ac066 [2617]" rotate="t" colors="0 #b5d5a7;.5 #aace99;1 #9cca86" focus="100%" type="gradient">
                  <o:fill v:ext="view" type="gradientUnscaled"/>
                </v:fill>
                <v:textbox style="mso-fit-shape-to-text:t">
                  <w:txbxContent>
                    <w:p w14:paraId="3C88D7B9" w14:textId="77777777" w:rsidR="00D76E07" w:rsidRPr="00D76E07" w:rsidRDefault="00D76E07" w:rsidP="00D76E07">
                      <w:pPr>
                        <w:rPr>
                          <w:rFonts w:ascii="Open Sans" w:eastAsia="Open Sans" w:hAnsi="Open Sans" w:cs="Open Sans"/>
                          <w:b/>
                          <w:bCs/>
                          <w:color w:val="000000" w:themeColor="dark1"/>
                          <w:kern w:val="24"/>
                          <w14:ligatures w14:val="none"/>
                        </w:rPr>
                      </w:pPr>
                      <w:r w:rsidRPr="00D76E07">
                        <w:rPr>
                          <w:rFonts w:ascii="Open Sans" w:eastAsia="Open Sans" w:hAnsi="Open Sans" w:cs="Open Sans"/>
                          <w:b/>
                          <w:bCs/>
                          <w:color w:val="000000" w:themeColor="dark1"/>
                          <w:kern w:val="24"/>
                        </w:rPr>
                        <w:t xml:space="preserve">Courrier 3 type A.O Publics </w:t>
                      </w:r>
                    </w:p>
                    <w:p w14:paraId="68C89BFC" w14:textId="77777777" w:rsidR="00D76E07" w:rsidRPr="00D76E07" w:rsidRDefault="00D76E07" w:rsidP="00D76E07">
                      <w:pPr>
                        <w:rPr>
                          <w:rFonts w:ascii="Open Sans" w:eastAsia="Open Sans" w:hAnsi="Open Sans" w:cs="Open Sans"/>
                          <w:b/>
                          <w:bCs/>
                          <w:color w:val="000000" w:themeColor="dark1"/>
                          <w:kern w:val="24"/>
                        </w:rPr>
                      </w:pPr>
                      <w:r w:rsidRPr="00D76E07">
                        <w:rPr>
                          <w:rFonts w:ascii="Open Sans" w:eastAsia="Open Sans" w:hAnsi="Open Sans" w:cs="Open Sans"/>
                          <w:b/>
                          <w:bCs/>
                          <w:color w:val="000000" w:themeColor="dark1"/>
                          <w:kern w:val="24"/>
                        </w:rPr>
                        <w:t xml:space="preserve">Modèle adhérent </w:t>
                      </w:r>
                      <w:r w:rsidRPr="00D76E07">
                        <w:rPr>
                          <w:rFonts w:ascii="Open Sans" w:eastAsia="Open Sans" w:hAnsi="Open Sans" w:cs="Open Sans"/>
                          <w:b/>
                          <w:bCs/>
                          <w:i/>
                          <w:iCs/>
                          <w:color w:val="FF0000"/>
                          <w:kern w:val="24"/>
                        </w:rPr>
                        <w:t xml:space="preserve">VARIANTE </w:t>
                      </w:r>
                    </w:p>
                    <w:p w14:paraId="73151332" w14:textId="77777777" w:rsidR="00D76E07" w:rsidRPr="00D76E07" w:rsidRDefault="00D76E07" w:rsidP="00D76E07">
                      <w:pPr>
                        <w:rPr>
                          <w:rFonts w:ascii="Open Sans" w:eastAsia="Open Sans" w:hAnsi="Open Sans" w:cs="Open Sans"/>
                          <w:b/>
                          <w:bCs/>
                          <w:color w:val="000000" w:themeColor="dark1"/>
                          <w:kern w:val="24"/>
                        </w:rPr>
                      </w:pPr>
                      <w:r w:rsidRPr="00D76E07">
                        <w:rPr>
                          <w:rFonts w:ascii="Open Sans" w:eastAsia="Open Sans" w:hAnsi="Open Sans" w:cs="Open Sans"/>
                          <w:b/>
                          <w:bCs/>
                          <w:color w:val="000000" w:themeColor="dark1"/>
                          <w:kern w:val="24"/>
                        </w:rPr>
                        <w:t>A déposer sur plate-forme</w:t>
                      </w:r>
                    </w:p>
                  </w:txbxContent>
                </v:textbox>
              </v:shape>
            </w:pict>
          </mc:Fallback>
        </mc:AlternateContent>
      </w:r>
    </w:p>
    <w:p w14:paraId="06946FA9" w14:textId="77777777" w:rsidR="00D76E07" w:rsidRPr="00D76E07" w:rsidRDefault="00D76E07" w:rsidP="00D76E07"/>
    <w:p w14:paraId="307A1980" w14:textId="77777777" w:rsidR="00D76E07" w:rsidRPr="00D76E07" w:rsidRDefault="00D76E07" w:rsidP="00D76E07"/>
    <w:p w14:paraId="11ACCAE0" w14:textId="77777777" w:rsidR="00D76E07" w:rsidRPr="00D76E07" w:rsidRDefault="00D76E07" w:rsidP="00D76E07"/>
    <w:p w14:paraId="5F8129AF" w14:textId="77777777" w:rsidR="00D76E07" w:rsidRPr="00D76E07" w:rsidRDefault="00D76E07" w:rsidP="00D76E07"/>
    <w:p w14:paraId="36CE49A7" w14:textId="77777777" w:rsidR="00D76E07" w:rsidRDefault="00D76E07" w:rsidP="00D76E07"/>
    <w:p w14:paraId="7393DA22" w14:textId="7CB9DC36" w:rsidR="00D76E07" w:rsidRPr="00D76E07" w:rsidRDefault="00D76E07" w:rsidP="00D76E07">
      <w:pPr>
        <w:tabs>
          <w:tab w:val="left" w:pos="1920"/>
        </w:tabs>
      </w:pPr>
      <w:r w:rsidRPr="00D76E07">
        <w:t>…/…  A ce titre, nous vous joignons pour information </w:t>
      </w:r>
      <w:hyperlink r:id="rId4" w:history="1">
        <w:r w:rsidRPr="00D76E07">
          <w:rPr>
            <w:rStyle w:val="Lienhypertexte"/>
            <w:b/>
            <w:bCs/>
          </w:rPr>
          <w:t>le document Ligne de Conduite</w:t>
        </w:r>
      </w:hyperlink>
      <w:r w:rsidRPr="00D76E07">
        <w:t> qui est diffusé au sein des Acheteurs Publics afin, là aussi de proposer des Marchés Publics plus vertueux en incluant une méthodologie beaucoup plus équitable pour les candidats en instaurant une présélection d’agences sur dossiers, permettant ensuite d’inscrire au Marché Public un montant de rémunération alloué aux perdants.</w:t>
      </w:r>
    </w:p>
    <w:p w14:paraId="0A244AA2" w14:textId="77777777" w:rsidR="00D76E07" w:rsidRPr="00D76E07" w:rsidRDefault="00D76E07" w:rsidP="00D76E07">
      <w:pPr>
        <w:tabs>
          <w:tab w:val="left" w:pos="1920"/>
        </w:tabs>
      </w:pPr>
      <w:r w:rsidRPr="00D76E07">
        <w:t xml:space="preserve">Nous sommes convaincus que votre entreprise partage nos valeurs d'équité et de responsabilité sociale, et nous espérons que vous prendrez en considération nos préoccupations. Nous serions ravis de discuter davantage de ce sujet avec vous et de vous fournir des informations complémentaires si nécessaire. </w:t>
      </w:r>
    </w:p>
    <w:p w14:paraId="2D4FDB21" w14:textId="77777777" w:rsidR="00D76E07" w:rsidRPr="00D76E07" w:rsidRDefault="00D76E07" w:rsidP="00D76E07">
      <w:pPr>
        <w:tabs>
          <w:tab w:val="left" w:pos="1920"/>
        </w:tabs>
      </w:pPr>
      <w:r w:rsidRPr="00D76E07">
        <w:t>Nous vous remercions de votre attention,</w:t>
      </w:r>
    </w:p>
    <w:p w14:paraId="6B965641" w14:textId="77777777" w:rsidR="00D76E07" w:rsidRPr="00D76E07" w:rsidRDefault="00D76E07" w:rsidP="00D76E07">
      <w:pPr>
        <w:tabs>
          <w:tab w:val="left" w:pos="1920"/>
        </w:tabs>
      </w:pPr>
      <w:r w:rsidRPr="00D76E07">
        <w:t xml:space="preserve">Cordialement, </w:t>
      </w:r>
    </w:p>
    <w:p w14:paraId="0177F095" w14:textId="77777777" w:rsidR="00D76E07" w:rsidRPr="00D76E07" w:rsidRDefault="00D76E07" w:rsidP="00D76E07">
      <w:pPr>
        <w:tabs>
          <w:tab w:val="left" w:pos="1920"/>
        </w:tabs>
      </w:pPr>
      <w:r w:rsidRPr="00D76E07">
        <w:rPr>
          <w:i/>
          <w:iCs/>
        </w:rPr>
        <w:t> </w:t>
      </w:r>
    </w:p>
    <w:p w14:paraId="5E056BAE" w14:textId="71552612" w:rsidR="00D76E07" w:rsidRPr="00D76E07" w:rsidRDefault="00D76E07" w:rsidP="00D76E07">
      <w:pPr>
        <w:tabs>
          <w:tab w:val="left" w:pos="1920"/>
        </w:tabs>
      </w:pPr>
    </w:p>
    <w:sectPr w:rsidR="00D76E07" w:rsidRPr="00D76E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221"/>
    <w:rsid w:val="00320221"/>
    <w:rsid w:val="0051729B"/>
    <w:rsid w:val="00AD69B6"/>
    <w:rsid w:val="00CB2B10"/>
    <w:rsid w:val="00D76E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DEFEC"/>
  <w15:chartTrackingRefBased/>
  <w15:docId w15:val="{76AA4A5E-0739-488F-AF77-3CD804DCE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76E07"/>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ienhypertexte">
    <w:name w:val="Hyperlink"/>
    <w:basedOn w:val="Policepardfaut"/>
    <w:uiPriority w:val="99"/>
    <w:unhideWhenUsed/>
    <w:rsid w:val="00D76E07"/>
    <w:rPr>
      <w:color w:val="0563C1" w:themeColor="hyperlink"/>
      <w:u w:val="single"/>
    </w:rPr>
  </w:style>
  <w:style w:type="character" w:styleId="Mentionnonrsolue">
    <w:name w:val="Unresolved Mention"/>
    <w:basedOn w:val="Policepardfaut"/>
    <w:uiPriority w:val="99"/>
    <w:semiHidden/>
    <w:unhideWhenUsed/>
    <w:rsid w:val="00D76E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344379">
      <w:bodyDiv w:val="1"/>
      <w:marLeft w:val="0"/>
      <w:marRight w:val="0"/>
      <w:marTop w:val="0"/>
      <w:marBottom w:val="0"/>
      <w:divBdr>
        <w:top w:val="none" w:sz="0" w:space="0" w:color="auto"/>
        <w:left w:val="none" w:sz="0" w:space="0" w:color="auto"/>
        <w:bottom w:val="none" w:sz="0" w:space="0" w:color="auto"/>
        <w:right w:val="none" w:sz="0" w:space="0" w:color="auto"/>
      </w:divBdr>
    </w:div>
    <w:div w:id="1461387705">
      <w:bodyDiv w:val="1"/>
      <w:marLeft w:val="0"/>
      <w:marRight w:val="0"/>
      <w:marTop w:val="0"/>
      <w:marBottom w:val="0"/>
      <w:divBdr>
        <w:top w:val="none" w:sz="0" w:space="0" w:color="auto"/>
        <w:left w:val="none" w:sz="0" w:space="0" w:color="auto"/>
        <w:bottom w:val="none" w:sz="0" w:space="0" w:color="auto"/>
        <w:right w:val="none" w:sz="0" w:space="0" w:color="auto"/>
      </w:divBdr>
    </w:div>
    <w:div w:id="176010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ropbox.com/s/pz31cp06o3lc983/LIGNES_DE_CONDUITE%20MARCHES%20PUBLICS.pdf?dl=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448</Words>
  <Characters>2469</Characters>
  <Application>Microsoft Office Word</Application>
  <DocSecurity>0</DocSecurity>
  <Lines>20</Lines>
  <Paragraphs>5</Paragraphs>
  <ScaleCrop>false</ScaleCrop>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Jean-Pascal CLAMENS</dc:creator>
  <cp:keywords/>
  <dc:description/>
  <cp:lastModifiedBy>Séverine Heu</cp:lastModifiedBy>
  <cp:revision>3</cp:revision>
  <dcterms:created xsi:type="dcterms:W3CDTF">2023-08-31T13:55:00Z</dcterms:created>
  <dcterms:modified xsi:type="dcterms:W3CDTF">2023-09-01T15:11:00Z</dcterms:modified>
</cp:coreProperties>
</file>